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02" w:rsidRPr="00D33702" w:rsidRDefault="00D33702" w:rsidP="00D3370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«От рождения до школы» под ред. </w:t>
      </w:r>
      <w:proofErr w:type="spellStart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Н.Е.Вераксы</w:t>
      </w:r>
      <w:proofErr w:type="spellEnd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. </w:t>
      </w:r>
      <w:proofErr w:type="spellStart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Т.С.Комаровой</w:t>
      </w:r>
      <w:proofErr w:type="spellEnd"/>
      <w:r w:rsidRPr="00D3370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, М.А. Васильевой.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Комплексной программы «От рождения до школы»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под редакцией </w:t>
      </w:r>
      <w:proofErr w:type="spell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Н.Е.Вераксы</w:t>
      </w:r>
      <w:proofErr w:type="spell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Т.С.Камаровой</w:t>
      </w:r>
      <w:proofErr w:type="spell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, </w:t>
      </w:r>
      <w:proofErr w:type="spell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М.А.Васильевой</w:t>
      </w:r>
      <w:proofErr w:type="spell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отра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жено содержание образования детей раннего и дошкольного возрастов (от рождения до 7 лет), задающее основы и обес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печивающее полноценное, разно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стороннее развитие ребенка до уровня, соответствующего возра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стным возможностям и требова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ниям современного общества. Программа предусматривает обогащение детского развития и взаимосвязь всех его сторон.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Цель программы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-  разностороннее воспитание и развитие ребенка.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Реализация программы «От рождения до школы», как основной общеобразо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вательной программы обеспечи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вает права ребенка на физическое, интеллектуальное, социальное и эмоциональное развитие (Кон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венция о правах ребенка), рав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ные возможности для всех де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тей на дошкольной ступени и при переходе к обучению в на</w:t>
      </w: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softHyphen/>
        <w:t>чальной школе. В основу программы положена концепция психологического возраста, как этапа детского развития, характеризующегося своей структурой и динамикой. В каждом психологическом возрасте есть главная задача – генетическая задача развития. Задачи развития ребенка в деятельности представлены по четырем линиям: социальное, познавательное, эстетическое и физическое.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Реализация программы «От рождения до </w:t>
      </w:r>
      <w:proofErr w:type="gramStart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школы»  проходит</w:t>
      </w:r>
      <w:proofErr w:type="gramEnd"/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через все виды детской деятельности: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-образовательная деятельность;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-самостоятельную деятельность;</w:t>
      </w:r>
      <w:r w:rsidRPr="00D3370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-индивидуальную работу с детьми;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-совместную деятельность педагога и ребенка;</w:t>
      </w:r>
    </w:p>
    <w:p w:rsidR="00D33702" w:rsidRPr="00D33702" w:rsidRDefault="00D33702" w:rsidP="00D3370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-организацию предметно-развивающей среды;</w:t>
      </w:r>
    </w:p>
    <w:p w:rsidR="00D33702" w:rsidRPr="00D33702" w:rsidRDefault="00D33702" w:rsidP="00D33702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33702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-взаимодействие с семьями детей.</w:t>
      </w:r>
    </w:p>
    <w:p w:rsidR="000525A0" w:rsidRDefault="00D33702">
      <w:bookmarkStart w:id="0" w:name="_GoBack"/>
      <w:bookmarkEnd w:id="0"/>
    </w:p>
    <w:sectPr w:rsidR="0005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DD"/>
    <w:rsid w:val="009068DD"/>
    <w:rsid w:val="00C30015"/>
    <w:rsid w:val="00D3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F544D-8F28-419B-B133-26C4853C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33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3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33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7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 Дибиров</dc:creator>
  <cp:keywords/>
  <dc:description/>
  <cp:lastModifiedBy>Арип Дибиров</cp:lastModifiedBy>
  <cp:revision>2</cp:revision>
  <dcterms:created xsi:type="dcterms:W3CDTF">2021-06-29T18:48:00Z</dcterms:created>
  <dcterms:modified xsi:type="dcterms:W3CDTF">2021-06-29T18:48:00Z</dcterms:modified>
</cp:coreProperties>
</file>